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2A6" w:rsidRPr="000635ED" w:rsidRDefault="00F74FE8" w:rsidP="000635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0635ED">
        <w:rPr>
          <w:rFonts w:ascii="Times New Roman" w:hAnsi="Times New Roman" w:cs="Times New Roman"/>
          <w:b/>
          <w:sz w:val="24"/>
          <w:szCs w:val="24"/>
        </w:rPr>
        <w:t>«Устойчивое развитие»</w:t>
      </w:r>
    </w:p>
    <w:bookmarkEnd w:id="0"/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Программа адресована для образовательных учреждений, реализующих общее основное образование.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Нормативно-правовая основа программы:</w:t>
      </w:r>
    </w:p>
    <w:p w:rsidR="00F74FE8" w:rsidRPr="000635E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0635ED">
        <w:rPr>
          <w:rFonts w:cs="Times New Roman"/>
          <w:szCs w:val="24"/>
        </w:rPr>
        <w:t>Закон «Об образовании в Российской Федерации» (№ 273-ФЗ от 29.12.2012</w:t>
      </w:r>
      <w:r w:rsidRPr="000635ED">
        <w:rPr>
          <w:rFonts w:eastAsia="Times New Roman" w:cs="Times New Roman"/>
          <w:szCs w:val="24"/>
        </w:rPr>
        <w:t xml:space="preserve">г., ст. 12,13), </w:t>
      </w:r>
    </w:p>
    <w:p w:rsidR="00F74FE8" w:rsidRPr="000635E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0635ED">
        <w:rPr>
          <w:rFonts w:eastAsia="Times New Roman" w:cs="Times New Roman"/>
          <w:szCs w:val="24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F74FE8" w:rsidRPr="000635E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0635ED">
        <w:rPr>
          <w:rFonts w:eastAsia="Times New Roman" w:cs="Times New Roman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F74FE8" w:rsidRPr="000635E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0635ED">
        <w:rPr>
          <w:rFonts w:eastAsia="Times New Roman" w:cs="Times New Roman"/>
          <w:szCs w:val="24"/>
        </w:rPr>
        <w:t xml:space="preserve">Приказ </w:t>
      </w:r>
      <w:proofErr w:type="spellStart"/>
      <w:r w:rsidRPr="000635ED">
        <w:rPr>
          <w:rFonts w:eastAsia="Times New Roman" w:cs="Times New Roman"/>
          <w:szCs w:val="24"/>
        </w:rPr>
        <w:t>Минобрнауки</w:t>
      </w:r>
      <w:proofErr w:type="spellEnd"/>
      <w:r w:rsidRPr="000635ED">
        <w:rPr>
          <w:rFonts w:eastAsia="Times New Roman" w:cs="Times New Roman"/>
          <w:szCs w:val="24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F74FE8" w:rsidRPr="000635E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0635ED">
        <w:rPr>
          <w:rFonts w:eastAsia="Times New Roman" w:cs="Times New Roman"/>
          <w:szCs w:val="24"/>
        </w:rPr>
        <w:t xml:space="preserve">а также в соответствии с Уставом образовательного учреждения ОУ, </w:t>
      </w:r>
    </w:p>
    <w:p w:rsidR="00F74FE8" w:rsidRPr="000635E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0635ED">
        <w:rPr>
          <w:rFonts w:eastAsia="Times New Roman" w:cs="Times New Roman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F74FE8" w:rsidRPr="000635E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cs="Times New Roman"/>
          <w:szCs w:val="24"/>
        </w:rPr>
      </w:pPr>
      <w:r w:rsidRPr="000635ED">
        <w:rPr>
          <w:rFonts w:eastAsia="Times New Roman" w:cs="Times New Roman"/>
          <w:szCs w:val="24"/>
        </w:rPr>
        <w:t xml:space="preserve">Положения о Рабочей программе учителя, реализующего ФГОС ООП,  МБОУ «Кыринская СОШ»  (Приказ № 1-2 от 14.01.2013г), с изменениями, внесёнными решением </w:t>
      </w:r>
      <w:r w:rsidRPr="000635ED">
        <w:rPr>
          <w:rFonts w:cs="Times New Roman"/>
          <w:szCs w:val="24"/>
        </w:rPr>
        <w:t>педагогического совета Протокол № 14 от 31.09.2016 , приказ №82 от 1.09.2016г.</w:t>
      </w:r>
    </w:p>
    <w:p w:rsidR="00F74FE8" w:rsidRPr="000635ED" w:rsidRDefault="00F74FE8" w:rsidP="000635ED">
      <w:pPr>
        <w:pStyle w:val="a3"/>
        <w:spacing w:after="0" w:line="240" w:lineRule="auto"/>
        <w:ind w:left="1080"/>
        <w:rPr>
          <w:rFonts w:cs="Times New Roman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0635ED">
        <w:rPr>
          <w:rFonts w:eastAsia="Times New Roman" w:cs="Times New Roman"/>
          <w:szCs w:val="24"/>
        </w:rPr>
        <w:t xml:space="preserve">Концепция духовно-нравственного развития и воспитания личности гражданина России (2009 г.); </w:t>
      </w:r>
    </w:p>
    <w:p w:rsidR="00F74FE8" w:rsidRPr="000635E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0635ED">
        <w:rPr>
          <w:rFonts w:eastAsia="Times New Roman" w:cs="Times New Roman"/>
          <w:szCs w:val="24"/>
        </w:rPr>
        <w:t>Концепция Регионального (национально-регионального) компонента Государственного образовательного стандарта общего образования для общеобразовательных учреждений Читинской области (2007 г.)</w:t>
      </w:r>
    </w:p>
    <w:p w:rsidR="00F74FE8" w:rsidRPr="000635E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0635ED">
        <w:rPr>
          <w:rFonts w:eastAsia="Times New Roman" w:cs="Times New Roman"/>
          <w:szCs w:val="24"/>
        </w:rPr>
        <w:t xml:space="preserve"> Стратегия организации и развития системы экологического образования и формирования экологической культуры на территории Забайкальского края на период до 2020 года (2009 г.)</w:t>
      </w:r>
    </w:p>
    <w:p w:rsidR="00F74FE8" w:rsidRPr="000635E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Cs w:val="24"/>
        </w:rPr>
      </w:pPr>
      <w:r w:rsidRPr="000635ED">
        <w:rPr>
          <w:rFonts w:eastAsia="Times New Roman" w:cs="Times New Roman"/>
          <w:szCs w:val="24"/>
        </w:rPr>
        <w:t>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0635ED">
        <w:rPr>
          <w:rFonts w:eastAsia="Times New Roman" w:cs="Times New Roman"/>
          <w:szCs w:val="24"/>
        </w:rPr>
        <w:t>Забайкаловедение</w:t>
      </w:r>
      <w:proofErr w:type="spellEnd"/>
      <w:r w:rsidRPr="000635ED">
        <w:rPr>
          <w:rFonts w:eastAsia="Times New Roman" w:cs="Times New Roman"/>
          <w:szCs w:val="24"/>
        </w:rPr>
        <w:t>» курс «</w:t>
      </w:r>
      <w:proofErr w:type="spellStart"/>
      <w:r w:rsidRPr="000635ED">
        <w:rPr>
          <w:rFonts w:eastAsia="Times New Roman" w:cs="Times New Roman"/>
          <w:szCs w:val="24"/>
        </w:rPr>
        <w:t>Забайкаловедение</w:t>
      </w:r>
      <w:proofErr w:type="spellEnd"/>
      <w:r w:rsidRPr="000635ED">
        <w:rPr>
          <w:rFonts w:eastAsia="Times New Roman" w:cs="Times New Roman"/>
          <w:szCs w:val="24"/>
        </w:rPr>
        <w:t>»</w:t>
      </w:r>
      <w:proofErr w:type="gramStart"/>
      <w:r w:rsidRPr="000635ED">
        <w:rPr>
          <w:rFonts w:eastAsia="Times New Roman" w:cs="Times New Roman"/>
          <w:szCs w:val="24"/>
        </w:rPr>
        <w:t xml:space="preserve"> ;</w:t>
      </w:r>
      <w:proofErr w:type="gramEnd"/>
    </w:p>
    <w:p w:rsidR="00F74FE8" w:rsidRPr="000635E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Cs w:val="24"/>
        </w:rPr>
      </w:pPr>
      <w:r w:rsidRPr="000635ED">
        <w:rPr>
          <w:rFonts w:eastAsia="Times New Roman" w:cs="Times New Roman"/>
          <w:szCs w:val="24"/>
        </w:rPr>
        <w:t>Программа интегрированного учебного курса «</w:t>
      </w:r>
      <w:proofErr w:type="spellStart"/>
      <w:r w:rsidRPr="000635ED">
        <w:rPr>
          <w:rFonts w:eastAsia="Times New Roman" w:cs="Times New Roman"/>
          <w:szCs w:val="24"/>
        </w:rPr>
        <w:t>Забайкаловедение</w:t>
      </w:r>
      <w:proofErr w:type="spellEnd"/>
      <w:r w:rsidRPr="000635ED">
        <w:rPr>
          <w:rFonts w:eastAsia="Times New Roman" w:cs="Times New Roman"/>
          <w:szCs w:val="24"/>
        </w:rPr>
        <w:t>» для 5-9 классов общеобразовательных организаций Забайкальского края. – Чита</w:t>
      </w:r>
      <w:proofErr w:type="gramStart"/>
      <w:r w:rsidRPr="000635ED">
        <w:rPr>
          <w:rFonts w:eastAsia="Times New Roman" w:cs="Times New Roman"/>
          <w:szCs w:val="24"/>
        </w:rPr>
        <w:t xml:space="preserve"> :</w:t>
      </w:r>
      <w:proofErr w:type="gramEnd"/>
      <w:r w:rsidRPr="000635ED">
        <w:rPr>
          <w:rFonts w:eastAsia="Times New Roman" w:cs="Times New Roman"/>
          <w:szCs w:val="24"/>
        </w:rPr>
        <w:t xml:space="preserve"> ИРО Забайкальского края, 2018г</w:t>
      </w:r>
    </w:p>
    <w:p w:rsidR="00F74FE8" w:rsidRPr="000635E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5ED">
        <w:rPr>
          <w:rFonts w:ascii="Times New Roman" w:eastAsia="Times New Roman" w:hAnsi="Times New Roman" w:cs="Times New Roman"/>
          <w:sz w:val="24"/>
          <w:szCs w:val="24"/>
        </w:rPr>
        <w:t xml:space="preserve">Цель модуля: содействие воспитанию экологической культуры обучающихся путём освоения основ экологических знаний, умений и навыков, приобретения опыта экологически ориентированной рефлексивно-оценочной и практической деятельности.  Задачи курса: </w:t>
      </w:r>
    </w:p>
    <w:p w:rsidR="00F74FE8" w:rsidRPr="000635E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635ED">
        <w:rPr>
          <w:rFonts w:ascii="Times New Roman" w:eastAsia="Times New Roman" w:hAnsi="Times New Roman" w:cs="Times New Roman"/>
          <w:sz w:val="24"/>
          <w:szCs w:val="24"/>
        </w:rPr>
        <w:t xml:space="preserve">– формирование у обучающихся целостного представления об экологических проблемах региона, о причинах их возникновения и влияния на природу и человека;  – понимание обучающимися путей и механизмов решения региональных проблем; </w:t>
      </w:r>
      <w:proofErr w:type="gramEnd"/>
    </w:p>
    <w:p w:rsidR="00F74FE8" w:rsidRPr="000635E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5ED">
        <w:rPr>
          <w:rFonts w:ascii="Times New Roman" w:eastAsia="Times New Roman" w:hAnsi="Times New Roman" w:cs="Times New Roman"/>
          <w:sz w:val="24"/>
          <w:szCs w:val="24"/>
        </w:rPr>
        <w:t xml:space="preserve">– помощь </w:t>
      </w:r>
      <w:proofErr w:type="gramStart"/>
      <w:r w:rsidRPr="000635ED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0635ED">
        <w:rPr>
          <w:rFonts w:ascii="Times New Roman" w:eastAsia="Times New Roman" w:hAnsi="Times New Roman" w:cs="Times New Roman"/>
          <w:sz w:val="24"/>
          <w:szCs w:val="24"/>
        </w:rPr>
        <w:t xml:space="preserve"> в осознании региональных проблем как личностно значимых;</w:t>
      </w:r>
    </w:p>
    <w:p w:rsidR="00F74FE8" w:rsidRPr="000635E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5ED">
        <w:rPr>
          <w:rFonts w:ascii="Times New Roman" w:eastAsia="Times New Roman" w:hAnsi="Times New Roman" w:cs="Times New Roman"/>
          <w:sz w:val="24"/>
          <w:szCs w:val="24"/>
        </w:rPr>
        <w:t xml:space="preserve"> – воспитание у </w:t>
      </w:r>
      <w:proofErr w:type="gramStart"/>
      <w:r w:rsidRPr="000635E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635ED">
        <w:rPr>
          <w:rFonts w:ascii="Times New Roman" w:eastAsia="Times New Roman" w:hAnsi="Times New Roman" w:cs="Times New Roman"/>
          <w:sz w:val="24"/>
          <w:szCs w:val="24"/>
        </w:rPr>
        <w:t xml:space="preserve"> гордости за красоту и щедрость забайкальской природы и ответственного отношения к ней и людям, живущим рядом; </w:t>
      </w:r>
    </w:p>
    <w:p w:rsidR="00F74FE8" w:rsidRPr="000635E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5E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развитие у обучающихся умений и навыков по оценке и прогнозированию воздействия человека на природу с учётом специфики Забайкалья; </w:t>
      </w:r>
    </w:p>
    <w:p w:rsidR="00F74FE8" w:rsidRPr="000635E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5ED">
        <w:rPr>
          <w:rFonts w:ascii="Times New Roman" w:eastAsia="Times New Roman" w:hAnsi="Times New Roman" w:cs="Times New Roman"/>
          <w:sz w:val="24"/>
          <w:szCs w:val="24"/>
        </w:rPr>
        <w:t xml:space="preserve">– формирование у обучающихся опыта реализации социально значимых экологических проектов; </w:t>
      </w:r>
    </w:p>
    <w:p w:rsidR="00F74FE8" w:rsidRPr="000635E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5ED">
        <w:rPr>
          <w:rFonts w:ascii="Times New Roman" w:eastAsia="Times New Roman" w:hAnsi="Times New Roman" w:cs="Times New Roman"/>
          <w:sz w:val="24"/>
          <w:szCs w:val="24"/>
        </w:rPr>
        <w:t xml:space="preserve">– приобретение </w:t>
      </w:r>
      <w:proofErr w:type="gramStart"/>
      <w:r w:rsidRPr="000635ED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0635ED">
        <w:rPr>
          <w:rFonts w:ascii="Times New Roman" w:eastAsia="Times New Roman" w:hAnsi="Times New Roman" w:cs="Times New Roman"/>
          <w:sz w:val="24"/>
          <w:szCs w:val="24"/>
        </w:rPr>
        <w:t xml:space="preserve"> компетентности в вопросах сохранения окружающей среды и собственного здоровья, обеспечения безопасности жизнедеятельности. </w:t>
      </w:r>
    </w:p>
    <w:p w:rsidR="00F74FE8" w:rsidRPr="000635E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Время реализации: в течение 5 лет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Метапредметные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ЛИЧНОСТНЫЕ универсальные учебные действия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>В рамках когнитивного компонента будут сформированы: представление о территории и географических особенностях Забайкальского края как части России, знакомство с природными особенностями, историей и географией края, его достижениями и культурными традициями народов и этнических групп, поживающих в регионе, включая рациональное природопользование;  представление о государственных и общественных организациях в Забайкальском крае и их взаимосвязи с соответствующими федеральными структурами;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знание символики Забайкальского края;  основы социально-критического мышления при оценке ресурсного потенциала Забайкальского края, его влияния на качество жизни населения, его вклада в российскую экономику. 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1.2. В рамках ценностного и эмоционального компонентов будут сформированы: гражданский патриотизм, любовь к Родине, чувство гордости за свою страну и свой родной край; уважение к историко-культурному и природному наследию своего региона; </w:t>
      </w:r>
      <w:r w:rsidRPr="000635ED">
        <w:rPr>
          <w:rFonts w:ascii="Times New Roman" w:hAnsi="Times New Roman" w:cs="Times New Roman"/>
          <w:sz w:val="24"/>
          <w:szCs w:val="24"/>
        </w:rPr>
        <w:t xml:space="preserve"> эмоционально положительное принятие своей этнической идентичности;  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>уважение к другим народам России и мира и принятие их, межэтническая толерантность, готовность к равноправному сотрудничеству во всех сферах жизни, в том числе в природоохранной сфере в условиях трансграничного региона; уважение к ценностям семьи, любовь к природе, признание ценности здоровья, своего и других людей, оптимизм в восприятии мира, включая позитивное отношение к решению региональных проблем;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потребность в самовыражении и самореализации, социальном признании в процессе созидательной деятельности по улучшению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социоприродного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окружения школы;  позитивная моральная самооценка и моральные чувства – чувство гордости при следовании моральным нормам, включая, наряду с отношениями к людям и отношения к природе, переживание стыда и вины при их нарушении.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1.3. В рамках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(поведенческого) компонента будут сформированы: освоение социальных норм, правил поведения, ролей и форм социальной жизни в группах и сообществах, включая взрослые и социальные сообщества;  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готовность участия в школьных и внешкольных краеведческих мероприятиях, в детском и молодёжном движении и общественных организациях региона;   умение вести диалог и сотрудничать при выполнении исследовательской и проектной деятельности, в процессе поиска решения региональных проблем; </w:t>
      </w:r>
      <w:r w:rsidRPr="000635ED">
        <w:rPr>
          <w:rFonts w:ascii="Times New Roman" w:hAnsi="Times New Roman" w:cs="Times New Roman"/>
          <w:sz w:val="24"/>
          <w:szCs w:val="24"/>
        </w:rPr>
        <w:t xml:space="preserve"> потребность в участии в общественной жизни ближайшего социального окружения, общественно полезной деятельности по улучшению экологической ситуации в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умение разрабатывать социально значимые проекты, личную стратегию здорового образа жизни с учётом конкретных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социоприродных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условий Забайкальского края;  готовность к выбору профильного образования с учетом рынка труда в регионе.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Выпускник основной школы получит возможность для формирования: развитие эстетического сознания через освоение художественного наследия народов Забайкалья, творческой деятельности эстетического характера; </w:t>
      </w:r>
      <w:r w:rsidRPr="000635ED">
        <w:rPr>
          <w:rFonts w:ascii="Times New Roman" w:hAnsi="Times New Roman" w:cs="Times New Roman"/>
          <w:sz w:val="24"/>
          <w:szCs w:val="24"/>
        </w:rPr>
        <w:t> выраженной устойчивой учебно-</w:t>
      </w:r>
      <w:r w:rsidRPr="000635ED">
        <w:rPr>
          <w:rFonts w:ascii="Times New Roman" w:hAnsi="Times New Roman" w:cs="Times New Roman"/>
          <w:sz w:val="24"/>
          <w:szCs w:val="24"/>
        </w:rPr>
        <w:lastRenderedPageBreak/>
        <w:t xml:space="preserve">познавательной мотивации и интереса к изучению природы, истории и культуры Забайкальского края; готовности к самообразованию при изучении природы, истории и культуры Забайкальского края; адекватной позитивной самооценки в процессе созидательной деятельности в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 компетентности в реализации основ гражданской идентичности как гражданина России и жителя Забайкалья в поступках и деятельности;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как осознанного понимания и сопереживания чувствам других людей, выражающейся в поступках, направленных на помощь и обеспечение благополучия не только людей, но и мира природы региона.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II. РЕГУЛЯТИВНЫЕ универсальные учебные действия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Выпускник научится:  целеполаганию, включая постановку новых целей, преобразование практических проблем регионального содержания в познавательную задачу;  устанавливать целевые приоритеты при планировании и выполнении социально значимых проектов; планировать пути достижения целей, работая индивидуально и в команде, принимать решения в проблемной ситуации по обеспечению безопасного поведения в быту и в социальном окружении; основам прогнозирования своих поступков с позиции личной и общественной безопасности  в условиях региона.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35ED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 самостоятельно ставить новые учебные цели и задачи в рамках учебного курса «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>» и внеурочной деятельности по нему;  учитывать региональные факторы при построении жизненных планов во временной перспективе; при планировании достижения целей самостоятельно, полно и адекватно учитывать условия и средства их достижения, учитывая проблему обеспечения своей экологической безопасности;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 выделять альтернативные способы достижения цели и выбирать наиболее эффективный способ в процессе решения учебных задач регионального содержания; осуществлять познавательную рефлексию в отношении действий по решению учебных и познавательных задач в сфере решения региональных проблем; </w:t>
      </w:r>
      <w:r w:rsidRPr="000635ED">
        <w:rPr>
          <w:rFonts w:ascii="Times New Roman" w:hAnsi="Times New Roman" w:cs="Times New Roman"/>
          <w:sz w:val="24"/>
          <w:szCs w:val="24"/>
        </w:rPr>
        <w:t xml:space="preserve"> адекватно оценивать свои возможности достижения цели определённой сложности в процессе выполнения социально значимых проектов; </w:t>
      </w:r>
      <w:r w:rsidRPr="000635ED">
        <w:rPr>
          <w:rFonts w:ascii="Times New Roman" w:hAnsi="Times New Roman" w:cs="Times New Roman"/>
          <w:sz w:val="24"/>
          <w:szCs w:val="24"/>
        </w:rPr>
        <w:t xml:space="preserve"> прилагать волевые усилия и преодолевать трудности и препятствия в процессе выполнения социально значимых проектов и учебных заданий по интегрированному курсу; </w:t>
      </w:r>
      <w:r w:rsidRPr="000635ED">
        <w:rPr>
          <w:rFonts w:ascii="Times New Roman" w:hAnsi="Times New Roman" w:cs="Times New Roman"/>
          <w:sz w:val="24"/>
          <w:szCs w:val="24"/>
        </w:rPr>
        <w:t xml:space="preserve"> адекватно оценивать объективную трудность как меру фактического или предполагаемого расхода природных и социальных ресурсов в ходе решения учебных задач регионального характера, в процессе выполнения социально значимых проектов.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III. КОММУНИКАТИВНЫЕ универсальные учебные действия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Выпускник научится: учитывать разные мнения и стремиться к координации различных позиций в сотрудничестве при обсуждении учебных задач регионального содержания по историческим, природным и культурным аспектам, в ходе выполнения социально значимых проектов в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окружении школы; 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 по выполнению социально значимых проектов в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окружении школы; формулировать разные типы вопросов, необходимые для организации собственной деятельности и сотрудничества с партнёром, используя конструктор вопросов;  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>организовывать и планировать учебное сотрудничество с учителем и сверстниками, работать в команде, определять цели и функции участников, способы взаимодействия и общие способы работы по учебному курсу «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>»; осуществлять взаимный контроль и оказывать в сотрудничестве необходимую взаимопомощь, как при решении учебных задач в курсе «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», так и при выполнении социально значимых проектов в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</w:t>
      </w:r>
      <w:r w:rsidRPr="000635ED">
        <w:rPr>
          <w:rFonts w:ascii="Times New Roman" w:hAnsi="Times New Roman" w:cs="Times New Roman"/>
          <w:sz w:val="24"/>
          <w:szCs w:val="24"/>
        </w:rPr>
        <w:t xml:space="preserve"> основам коммуникативной рефлексии, как при решении учебных задач, так и при выполнении социально значимых проектов в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окружении школы.  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 обосновывать собственную позицию, учитывать и координировать отличные от собственной позиции других людей в </w:t>
      </w:r>
      <w:r w:rsidRPr="000635ED">
        <w:rPr>
          <w:rFonts w:ascii="Times New Roman" w:hAnsi="Times New Roman" w:cs="Times New Roman"/>
          <w:sz w:val="24"/>
          <w:szCs w:val="24"/>
        </w:rPr>
        <w:lastRenderedPageBreak/>
        <w:t xml:space="preserve">сотрудничестве, как при решении учебных задач, так и при выполнении социально-ориентированных проектов в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окружении школы;  понимать относительность мнений и подходов к решению проблемы, как при решении учебных задач, так и при выполнении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 договариваться и приходить к общему решению в совместной деятельности, в том числе в ситуации столкновения интересов; брать на себя инициативу в организации совместного действия (деловое лидерство), как при решении учебных задач, так и при выполнении социально-ориентированных проектов в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окружении школы;  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оказывать поддержку и содействие тем, от кого зависит достижение цели в совместной деятельности, как при решении учебных задач, так и при выполнении социально-ориентированных проектов в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окружении школы; осуществлять коммуникативную рефлексию как осознание оснований собственных действий и действий партнёра, как при решении учебных задач, так и при выполнении социально-ориентированных проектов в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 в процессе коммуникации достаточно точно, последовательно и полно передавать партнёру необходимую информацию как ориентир для построения действия, как при решении учебных задач, так и при выполнении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окружении школы; </w:t>
      </w:r>
      <w:r w:rsidRPr="000635ED">
        <w:rPr>
          <w:rFonts w:ascii="Times New Roman" w:hAnsi="Times New Roman" w:cs="Times New Roman"/>
          <w:sz w:val="24"/>
          <w:szCs w:val="24"/>
        </w:rPr>
        <w:t xml:space="preserve">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цели; в совместной деятельности чётко формулировать цели группы и позволять её участникам проявлять собственную энергию для достижения этих целей, как при решении учебных задач, так и при выполнении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окружении школы.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IV. ПОЗНАВАТЕЛЬНЫЕ универсальные учебные действия 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Выпускник научится:  основам реализации проектно-исследовательской деятельности (на примере социально-ориентированных проектов экологического и др. содержания с учётом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социоприродного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окружения школы);  проводить наблюдение и эксперимент в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окружении школы под руководством учителя;  объяснять явления, процессы, связи и отношения, выявляемые в ходе исследовании;  осуществлять расширенный поиск информации с использованием ресурсов библиотек и Интернета по региональным проблемам;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</w:t>
      </w:r>
      <w:r w:rsidRPr="000635ED">
        <w:rPr>
          <w:rFonts w:ascii="Times New Roman" w:hAnsi="Times New Roman" w:cs="Times New Roman"/>
          <w:sz w:val="24"/>
          <w:szCs w:val="24"/>
        </w:rPr>
        <w:t> давать определение ключевым понятиям курса «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»;  устанавливать причинно-следственные связи, характеризующие антропогенное воздействие на природу Забайкалья.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 основам рефлексивного чтения при изучении дополнительной литературе и Интернет-источников;  формулировать региональные проблемы, аргументировать их актуальность;  самостоятельно проводить исследование на основе применения методов наблюдения и эксперимента в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окружении школы; выдвигать гипотезы о связях и закономерностях событий, процессов и объектов на территории Забайкалья и их взаимосвязи с другими территориями;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организовывать исследование с целью проверки гипотез;  делать умозаключения (индуктивное и по аналогии и выводы на основе аргументации. </w:t>
      </w:r>
      <w:proofErr w:type="gramEnd"/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Предметные</w:t>
      </w:r>
    </w:p>
    <w:p w:rsidR="00F74FE8" w:rsidRPr="000635ED" w:rsidRDefault="00F74FE8" w:rsidP="00063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>характеризовать роль экологии в системе наук и жизни современного общества, в решении глобальных, региональных и локальных (местных) проблем, связанных с взаимоотношениями природы и общества;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lastRenderedPageBreak/>
        <w:t xml:space="preserve">характеризовать особенности экологических факторов, свойственных Забайкальскому краю;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характеризовать взаимоотношения в системе «организм – среда» (на примере видов, встречающихся в Забайкальском крае);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строить пищевые цепи, на примере представителей водных и наземных экосистем Забайкальского края; 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характеризовать структуру и демографические характеристики популяций (на примере видов, встречающихся в Забайкальском крае);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>характеризовать особенности типичных экосистем Забайкалья (лесных, степных, луговых, пресноводных);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выявлять причинно-следственные связи между </w:t>
      </w:r>
      <w:proofErr w:type="spellStart"/>
      <w:r w:rsidRPr="000635ED">
        <w:rPr>
          <w:rFonts w:cs="Times New Roman"/>
          <w:szCs w:val="24"/>
        </w:rPr>
        <w:t>природноклиматическими</w:t>
      </w:r>
      <w:proofErr w:type="spellEnd"/>
      <w:r w:rsidRPr="000635ED">
        <w:rPr>
          <w:rFonts w:cs="Times New Roman"/>
          <w:szCs w:val="24"/>
        </w:rPr>
        <w:t xml:space="preserve"> условиями и уязвимостью экосистем Забайкальского края;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характеризовать роль экосистем региона в поддержании состояния биосферы; – выявлять специфику </w:t>
      </w:r>
      <w:proofErr w:type="spellStart"/>
      <w:r w:rsidRPr="000635ED">
        <w:rPr>
          <w:rFonts w:cs="Times New Roman"/>
          <w:szCs w:val="24"/>
        </w:rPr>
        <w:t>агроэкосистем</w:t>
      </w:r>
      <w:proofErr w:type="spellEnd"/>
      <w:r w:rsidRPr="000635ED">
        <w:rPr>
          <w:rFonts w:cs="Times New Roman"/>
          <w:szCs w:val="24"/>
        </w:rPr>
        <w:t xml:space="preserve">, городских и промышленных экосистем Забайкалья;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>приводить примеры, демонстрирующие региональные и местные разрушения природных сообществ в Забайкальском крае (вырубки и лесные пожары, распашка степей, загрязнение водоёмов и др.);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характеризовать процессы </w:t>
      </w:r>
      <w:proofErr w:type="spellStart"/>
      <w:r w:rsidRPr="000635ED">
        <w:rPr>
          <w:rFonts w:cs="Times New Roman"/>
          <w:szCs w:val="24"/>
        </w:rPr>
        <w:t>эвтрофикациии</w:t>
      </w:r>
      <w:proofErr w:type="spellEnd"/>
      <w:r w:rsidRPr="000635ED">
        <w:rPr>
          <w:rFonts w:cs="Times New Roman"/>
          <w:szCs w:val="24"/>
        </w:rPr>
        <w:t xml:space="preserve"> зарастания водоёмов (</w:t>
      </w:r>
      <w:proofErr w:type="spellStart"/>
      <w:r w:rsidRPr="000635ED">
        <w:rPr>
          <w:rFonts w:cs="Times New Roman"/>
          <w:szCs w:val="24"/>
        </w:rPr>
        <w:t>Ивано-Арахлейские</w:t>
      </w:r>
      <w:proofErr w:type="spellEnd"/>
      <w:r w:rsidRPr="000635ED">
        <w:rPr>
          <w:rFonts w:cs="Times New Roman"/>
          <w:szCs w:val="24"/>
        </w:rPr>
        <w:t xml:space="preserve"> озёра, озеро </w:t>
      </w:r>
      <w:proofErr w:type="spellStart"/>
      <w:r w:rsidRPr="000635ED">
        <w:rPr>
          <w:rFonts w:cs="Times New Roman"/>
          <w:szCs w:val="24"/>
        </w:rPr>
        <w:t>Кенон</w:t>
      </w:r>
      <w:proofErr w:type="spellEnd"/>
      <w:r w:rsidRPr="000635ED">
        <w:rPr>
          <w:rFonts w:cs="Times New Roman"/>
          <w:szCs w:val="24"/>
        </w:rPr>
        <w:t xml:space="preserve">);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анализировать влияние природных, техногенных и социальных факторов среды на здоровье человека;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приводить примеры влияния антропогенных факторов (горнорудные разработки, вырубки, весенние палы, загрязнение и др.) на организмы в Забайкальском крае;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выявлять причинно-следственные связи между деятельностью человека и состоянием окружающей среды в Забайкальском крае;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>характеризовать роль адаптаций организмов к экологическим факторам среды, характерным для Забайкальского края;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характеризовать роль сохранения биологического разнообразия на всех уровнях;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выявлять причины утраты биологического разнообразия в Забайкальском крае;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приводить примеры редких и охраняемых видов флоры и фауны Забайкальского края;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характеризовать необходимые меры по сохранению редких и охраняемых видов Забайкальского края;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раскрывать значение особо охраняемых природных территорий Забайкальского края в сохранении природы и в жизни человека;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приводить примеры особо охраняемых природных территорий Забайкальского края (заповедников, заказников и памятников природы);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характеризовать традиции рационального природопользования населения Забайкальского края; – применять методы экологических исследований, в том числе изучения земель, вод и воздуха в Забайкальском крае; </w:t>
      </w:r>
    </w:p>
    <w:p w:rsidR="00F74FE8" w:rsidRPr="000635ED" w:rsidRDefault="00F74FE8" w:rsidP="000635ED">
      <w:pPr>
        <w:pStyle w:val="a3"/>
        <w:numPr>
          <w:ilvl w:val="0"/>
          <w:numId w:val="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обосновывать роль образования в развитии экологической культуры населения Забайкальского края; – решать прогностические задачи по региональной экологии; – применять правила поведения человека в природе. </w:t>
      </w:r>
    </w:p>
    <w:p w:rsidR="00F74FE8" w:rsidRPr="000635ED" w:rsidRDefault="00F74FE8" w:rsidP="000635E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FE8" w:rsidRPr="000635ED" w:rsidRDefault="00F74FE8" w:rsidP="00063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F74FE8" w:rsidRPr="000635ED" w:rsidRDefault="00F74FE8" w:rsidP="000635ED">
      <w:pPr>
        <w:pStyle w:val="a3"/>
        <w:numPr>
          <w:ilvl w:val="0"/>
          <w:numId w:val="4"/>
        </w:numPr>
        <w:suppressAutoHyphens w:val="0"/>
        <w:autoSpaceDN/>
        <w:spacing w:after="0" w:line="240" w:lineRule="auto"/>
        <w:ind w:left="1134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t xml:space="preserve">проводить экологическое исследование </w:t>
      </w:r>
      <w:proofErr w:type="spellStart"/>
      <w:r w:rsidRPr="000635ED">
        <w:rPr>
          <w:rFonts w:cs="Times New Roman"/>
          <w:szCs w:val="24"/>
        </w:rPr>
        <w:t>социоприродного</w:t>
      </w:r>
      <w:proofErr w:type="spellEnd"/>
      <w:r w:rsidRPr="000635ED">
        <w:rPr>
          <w:rFonts w:cs="Times New Roman"/>
          <w:szCs w:val="24"/>
        </w:rPr>
        <w:t xml:space="preserve"> окружения школы; разрабатывать социально-ориентированные проекты по улучшению </w:t>
      </w:r>
      <w:proofErr w:type="spellStart"/>
      <w:r w:rsidRPr="000635ED">
        <w:rPr>
          <w:rFonts w:cs="Times New Roman"/>
          <w:szCs w:val="24"/>
        </w:rPr>
        <w:t>социоприродного</w:t>
      </w:r>
      <w:proofErr w:type="spellEnd"/>
      <w:r w:rsidRPr="000635ED">
        <w:rPr>
          <w:rFonts w:cs="Times New Roman"/>
          <w:szCs w:val="24"/>
        </w:rPr>
        <w:t xml:space="preserve"> окружения школы;</w:t>
      </w:r>
    </w:p>
    <w:p w:rsidR="00F74FE8" w:rsidRPr="000635ED" w:rsidRDefault="00F74FE8" w:rsidP="000635ED">
      <w:pPr>
        <w:pStyle w:val="a3"/>
        <w:numPr>
          <w:ilvl w:val="0"/>
          <w:numId w:val="4"/>
        </w:numPr>
        <w:suppressAutoHyphens w:val="0"/>
        <w:autoSpaceDN/>
        <w:spacing w:after="0" w:line="240" w:lineRule="auto"/>
        <w:ind w:left="1134"/>
        <w:contextualSpacing/>
        <w:jc w:val="both"/>
        <w:textAlignment w:val="auto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lastRenderedPageBreak/>
        <w:t>оценивать на практике состояние экосистем Забайкалья и прогнозировать перспективы их развития.</w:t>
      </w:r>
    </w:p>
    <w:p w:rsidR="00F74FE8" w:rsidRPr="000635ED" w:rsidRDefault="00F74FE8" w:rsidP="00063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Авторы: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Игумнова Е.А., руководитель научно-исследовательской лаборатории экологического образования, проф. каф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едагогики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ЗабГУ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д.п.н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доцень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Горлачёв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В.П., руководитель научно-исследовательской лаборатории экологии, проф. каф. экологии, экологического и химического образования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ЗабГУ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д.п.н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., профессор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О.В., проф. каф. биологии и методики обучения биологии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ЗабГУ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>, канд. биолог. наук, доц.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Авторы основных курсов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635ED">
        <w:rPr>
          <w:rFonts w:ascii="Times New Roman" w:hAnsi="Times New Roman" w:cs="Times New Roman"/>
          <w:sz w:val="24"/>
          <w:szCs w:val="24"/>
          <w:shd w:val="clear" w:color="auto" w:fill="FFFFFF"/>
        </w:rPr>
        <w:t>География: Е.М. </w:t>
      </w:r>
      <w:proofErr w:type="spellStart"/>
      <w:r w:rsidRPr="000635ED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Домогацких</w:t>
      </w:r>
      <w:proofErr w:type="spellEnd"/>
      <w:r w:rsidRPr="000635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Н.И. </w:t>
      </w:r>
      <w:proofErr w:type="gramStart"/>
      <w:r w:rsidRPr="000635ED">
        <w:rPr>
          <w:rFonts w:ascii="Times New Roman" w:hAnsi="Times New Roman" w:cs="Times New Roman"/>
          <w:sz w:val="24"/>
          <w:szCs w:val="24"/>
          <w:shd w:val="clear" w:color="auto" w:fill="FFFFFF"/>
        </w:rPr>
        <w:t>Алексеевский</w:t>
      </w:r>
      <w:proofErr w:type="gramEnd"/>
      <w:r w:rsidRPr="000635ED">
        <w:rPr>
          <w:rFonts w:ascii="Times New Roman" w:hAnsi="Times New Roman" w:cs="Times New Roman"/>
          <w:sz w:val="24"/>
          <w:szCs w:val="24"/>
          <w:shd w:val="clear" w:color="auto" w:fill="FFFFFF"/>
        </w:rPr>
        <w:t>, издательство «Русское слово»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635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Биология: </w:t>
      </w:r>
      <w:r w:rsidRPr="000635ED">
        <w:rPr>
          <w:rFonts w:ascii="Times New Roman" w:hAnsi="Times New Roman" w:cs="Times New Roman"/>
          <w:sz w:val="24"/>
          <w:szCs w:val="24"/>
        </w:rPr>
        <w:t xml:space="preserve">Авторы основного курса: </w:t>
      </w:r>
      <w:r w:rsidRPr="000635ED">
        <w:rPr>
          <w:rFonts w:ascii="Times New Roman" w:hAnsi="Times New Roman" w:cs="Times New Roman"/>
          <w:sz w:val="24"/>
          <w:szCs w:val="24"/>
          <w:shd w:val="clear" w:color="auto" w:fill="FFFFFF"/>
        </w:rPr>
        <w:t>И. Н. </w:t>
      </w:r>
      <w:r w:rsidRPr="000635ED">
        <w:rPr>
          <w:rStyle w:val="a4"/>
          <w:rFonts w:ascii="Times New Roman" w:hAnsi="Times New Roman" w:cs="Times New Roman"/>
          <w:bCs/>
          <w:i w:val="0"/>
          <w:sz w:val="24"/>
          <w:szCs w:val="24"/>
          <w:shd w:val="clear" w:color="auto" w:fill="FFFFFF"/>
        </w:rPr>
        <w:t>Пономарева</w:t>
      </w:r>
      <w:r w:rsidRPr="000635ED">
        <w:rPr>
          <w:rFonts w:ascii="Times New Roman" w:hAnsi="Times New Roman" w:cs="Times New Roman"/>
          <w:sz w:val="24"/>
          <w:szCs w:val="24"/>
          <w:shd w:val="clear" w:color="auto" w:fill="FFFFFF"/>
        </w:rPr>
        <w:t>, О. А. Корнилова, В. С. Кучменко, издательство «</w:t>
      </w:r>
      <w:proofErr w:type="spellStart"/>
      <w:r w:rsidRPr="000635ED">
        <w:rPr>
          <w:rFonts w:ascii="Times New Roman" w:hAnsi="Times New Roman" w:cs="Times New Roman"/>
          <w:sz w:val="24"/>
          <w:szCs w:val="24"/>
          <w:shd w:val="clear" w:color="auto" w:fill="FFFFFF"/>
        </w:rPr>
        <w:t>Вентана</w:t>
      </w:r>
      <w:proofErr w:type="spellEnd"/>
      <w:r w:rsidRPr="000635ED">
        <w:rPr>
          <w:rFonts w:ascii="Times New Roman" w:hAnsi="Times New Roman" w:cs="Times New Roman"/>
          <w:sz w:val="24"/>
          <w:szCs w:val="24"/>
          <w:shd w:val="clear" w:color="auto" w:fill="FFFFFF"/>
        </w:rPr>
        <w:t>-Граф»</w:t>
      </w:r>
    </w:p>
    <w:p w:rsidR="00F74FE8" w:rsidRPr="000635ED" w:rsidRDefault="00F74FE8" w:rsidP="000635ED">
      <w:pPr>
        <w:pStyle w:val="1"/>
        <w:shd w:val="clear" w:color="auto" w:fill="F9FDFF"/>
        <w:spacing w:before="0" w:beforeAutospacing="0" w:after="0" w:afterAutospacing="0"/>
        <w:rPr>
          <w:rFonts w:eastAsiaTheme="minorHAnsi"/>
          <w:b w:val="0"/>
          <w:bCs w:val="0"/>
          <w:kern w:val="0"/>
          <w:sz w:val="24"/>
          <w:szCs w:val="24"/>
          <w:lang w:eastAsia="en-US"/>
        </w:rPr>
      </w:pPr>
      <w:r w:rsidRPr="000635ED">
        <w:rPr>
          <w:b w:val="0"/>
          <w:sz w:val="24"/>
          <w:szCs w:val="24"/>
          <w:shd w:val="clear" w:color="auto" w:fill="FFFFFF"/>
        </w:rPr>
        <w:t xml:space="preserve">ОБЖ: </w:t>
      </w:r>
      <w:r w:rsidRPr="000635ED">
        <w:rPr>
          <w:rFonts w:eastAsiaTheme="minorHAnsi"/>
          <w:b w:val="0"/>
          <w:bCs w:val="0"/>
          <w:kern w:val="0"/>
          <w:sz w:val="24"/>
          <w:szCs w:val="24"/>
          <w:lang w:eastAsia="en-US"/>
        </w:rPr>
        <w:t>Смирнов А.Т., Хренников Б. О. / (под редакцией) Смирнова А.Т., издательство «Просвещение»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  <w:shd w:val="clear" w:color="auto" w:fill="FFFFFF"/>
        </w:rPr>
        <w:t>Место в Учебном плане</w:t>
      </w:r>
    </w:p>
    <w:p w:rsidR="00F74FE8" w:rsidRPr="000635ED" w:rsidRDefault="00F74FE8" w:rsidP="00063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На основании 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>» курс «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>» в ОУ вводится на ступени основного общего образования:</w:t>
      </w:r>
    </w:p>
    <w:p w:rsidR="00F74FE8" w:rsidRPr="000635ED" w:rsidRDefault="00F74FE8" w:rsidP="000635ED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proofErr w:type="gramStart"/>
      <w:r w:rsidRPr="000635ED">
        <w:rPr>
          <w:rFonts w:eastAsiaTheme="minorHAnsi"/>
          <w:lang w:eastAsia="en-US"/>
        </w:rPr>
        <w:t>часть часов курса «</w:t>
      </w:r>
      <w:proofErr w:type="spellStart"/>
      <w:r w:rsidRPr="000635ED">
        <w:rPr>
          <w:rFonts w:eastAsiaTheme="minorHAnsi"/>
          <w:lang w:eastAsia="en-US"/>
        </w:rPr>
        <w:t>Забайкаловедение</w:t>
      </w:r>
      <w:proofErr w:type="spellEnd"/>
      <w:r w:rsidRPr="000635ED">
        <w:rPr>
          <w:rFonts w:eastAsiaTheme="minorHAnsi"/>
          <w:lang w:eastAsia="en-US"/>
        </w:rPr>
        <w:t>» (Программа интегрированного учебного курса «</w:t>
      </w:r>
      <w:proofErr w:type="spellStart"/>
      <w:r w:rsidRPr="000635ED">
        <w:rPr>
          <w:rFonts w:eastAsiaTheme="minorHAnsi"/>
          <w:lang w:eastAsia="en-US"/>
        </w:rPr>
        <w:t>Забайкаловедение</w:t>
      </w:r>
      <w:proofErr w:type="spellEnd"/>
      <w:r w:rsidRPr="000635ED">
        <w:rPr>
          <w:rFonts w:eastAsiaTheme="minorHAnsi"/>
          <w:lang w:eastAsia="en-US"/>
        </w:rPr>
        <w:t>» для 5-9 классов общеобразовательных организаций Забайкальского края.</w:t>
      </w:r>
      <w:proofErr w:type="gramEnd"/>
      <w:r w:rsidRPr="000635ED">
        <w:rPr>
          <w:rFonts w:eastAsiaTheme="minorHAnsi"/>
          <w:lang w:eastAsia="en-US"/>
        </w:rPr>
        <w:t xml:space="preserve"> – Чита</w:t>
      </w:r>
      <w:proofErr w:type="gramStart"/>
      <w:r w:rsidRPr="000635ED">
        <w:rPr>
          <w:rFonts w:eastAsiaTheme="minorHAnsi"/>
          <w:lang w:eastAsia="en-US"/>
        </w:rPr>
        <w:t xml:space="preserve"> :</w:t>
      </w:r>
      <w:proofErr w:type="gramEnd"/>
      <w:r w:rsidRPr="000635ED">
        <w:rPr>
          <w:rFonts w:eastAsiaTheme="minorHAnsi"/>
          <w:lang w:eastAsia="en-US"/>
        </w:rPr>
        <w:t xml:space="preserve"> </w:t>
      </w:r>
      <w:proofErr w:type="gramStart"/>
      <w:r w:rsidRPr="000635ED">
        <w:rPr>
          <w:rFonts w:eastAsiaTheme="minorHAnsi"/>
          <w:lang w:eastAsia="en-US"/>
        </w:rPr>
        <w:t>ИРО Забайкальского края, 2018г) интегрируется с часами основных предметов: русский язык, литература, родной (русский) язык, родная (русская) литература, история, обществознание, география, биология, изобразительное искусство, музыка, ОБЖ;</w:t>
      </w:r>
      <w:proofErr w:type="gramEnd"/>
    </w:p>
    <w:p w:rsidR="00F74FE8" w:rsidRPr="000635ED" w:rsidRDefault="00F74FE8" w:rsidP="000635ED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r w:rsidRPr="000635ED">
        <w:rPr>
          <w:rFonts w:eastAsiaTheme="minorHAnsi"/>
          <w:lang w:eastAsia="en-US"/>
        </w:rPr>
        <w:t xml:space="preserve">часть часов включается в план внеклассных мероприятий и реализуется в различных формах: проекты, исследовательские работы, конференции, образовательные игры, конкурсы, акции, экскурсии и т.д.   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Таблица интеграции курса «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>» (урочная деятельность)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949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0635ED" w:rsidRPr="000635ED" w:rsidTr="00BF68ED">
        <w:tc>
          <w:tcPr>
            <w:tcW w:w="255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635ED" w:rsidRPr="000635ED" w:rsidTr="00BF68ED">
        <w:tc>
          <w:tcPr>
            <w:tcW w:w="255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635ED" w:rsidRPr="000635ED" w:rsidTr="00BF68ED">
        <w:tc>
          <w:tcPr>
            <w:tcW w:w="255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5ED" w:rsidRPr="000635ED" w:rsidTr="00BF68ED">
        <w:tc>
          <w:tcPr>
            <w:tcW w:w="255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5ED" w:rsidRPr="000635ED" w:rsidTr="00BF68ED">
        <w:tc>
          <w:tcPr>
            <w:tcW w:w="255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Внеурочная деятельность</w:t>
      </w:r>
    </w:p>
    <w:tbl>
      <w:tblPr>
        <w:tblStyle w:val="a7"/>
        <w:tblW w:w="949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0635ED" w:rsidRPr="000635ED" w:rsidTr="00BF68ED">
        <w:tc>
          <w:tcPr>
            <w:tcW w:w="255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635ED" w:rsidRPr="000635ED" w:rsidTr="005F0163">
        <w:tc>
          <w:tcPr>
            <w:tcW w:w="2552" w:type="dxa"/>
          </w:tcPr>
          <w:p w:rsidR="00614917" w:rsidRPr="000635E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614917" w:rsidRPr="000635E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4917" w:rsidRPr="000635E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14917" w:rsidRPr="000635E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2"/>
          </w:tcPr>
          <w:p w:rsidR="00614917" w:rsidRPr="000635E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14917" w:rsidRPr="000635E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635ED" w:rsidRPr="000635ED" w:rsidTr="00824A2D">
        <w:tc>
          <w:tcPr>
            <w:tcW w:w="2552" w:type="dxa"/>
          </w:tcPr>
          <w:p w:rsidR="00614917" w:rsidRPr="000635E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:rsidR="00614917" w:rsidRPr="000635E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14917" w:rsidRPr="000635E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35ED" w:rsidRPr="000635ED" w:rsidTr="00BF68ED">
        <w:tc>
          <w:tcPr>
            <w:tcW w:w="255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635E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Содержание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Экология в современном мире. Экология как наука.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Особенности атмосферных процессов на территории Забайкальского края.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Источники атмосферного загрязнения.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lastRenderedPageBreak/>
        <w:t xml:space="preserve">Лес – природное сообщество. 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Водные объекты Забайкальского края.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Загрязнение воды в Забайкальском крае.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Ландшафт как среда жизни.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Почвенная эрозия.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Добыча полезных ископаемых.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Сохраним землю 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>чистой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Биологическое разнообразие – разнообразие жизни.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Проблемы сохранения растительного и животного мира Забайкальского края.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Многообразие экосистем.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Сохранить для потомков.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Здоровье и болезнь.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Здоровье и окружающая среда.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Здоровый образ жизни.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Энергетические проблемы Забайкальского края.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Устойчивое развитие региона.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Населённый пункт как экосистема.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Что я могу сделать для сохранения природы. В поисках решения социально-экологических проблем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74FE8" w:rsidRPr="000635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74FE8" w:rsidRPr="000635ED" w:rsidRDefault="00F74FE8" w:rsidP="000635ED">
      <w:pPr>
        <w:pStyle w:val="a3"/>
        <w:spacing w:after="0" w:line="240" w:lineRule="auto"/>
        <w:jc w:val="center"/>
        <w:rPr>
          <w:rFonts w:cs="Times New Roman"/>
          <w:szCs w:val="24"/>
        </w:rPr>
      </w:pPr>
      <w:r w:rsidRPr="000635ED">
        <w:rPr>
          <w:rFonts w:cs="Times New Roman"/>
          <w:szCs w:val="24"/>
        </w:rPr>
        <w:lastRenderedPageBreak/>
        <w:t>Интеграция курса «</w:t>
      </w:r>
      <w:proofErr w:type="spellStart"/>
      <w:r w:rsidRPr="000635ED">
        <w:rPr>
          <w:rFonts w:cs="Times New Roman"/>
          <w:szCs w:val="24"/>
        </w:rPr>
        <w:t>Забайкаловедения</w:t>
      </w:r>
      <w:proofErr w:type="spellEnd"/>
      <w:r w:rsidRPr="000635ED">
        <w:rPr>
          <w:rFonts w:cs="Times New Roman"/>
          <w:szCs w:val="24"/>
        </w:rPr>
        <w:t>» (модуль «Устойчивое развитие») с основным курсом биологии, географии, ОБЖ</w:t>
      </w:r>
    </w:p>
    <w:tbl>
      <w:tblPr>
        <w:tblStyle w:val="a7"/>
        <w:tblW w:w="15417" w:type="dxa"/>
        <w:tblLayout w:type="fixed"/>
        <w:tblLook w:val="04A0" w:firstRow="1" w:lastRow="0" w:firstColumn="1" w:lastColumn="0" w:noHBand="0" w:noVBand="1"/>
      </w:tblPr>
      <w:tblGrid>
        <w:gridCol w:w="1242"/>
        <w:gridCol w:w="2410"/>
        <w:gridCol w:w="2835"/>
        <w:gridCol w:w="4253"/>
        <w:gridCol w:w="4677"/>
      </w:tblGrid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pStyle w:val="a3"/>
              <w:ind w:left="0"/>
              <w:rPr>
                <w:rFonts w:cs="Times New Roman"/>
                <w:szCs w:val="24"/>
              </w:rPr>
            </w:pPr>
            <w:r w:rsidRPr="000635ED">
              <w:rPr>
                <w:rFonts w:cs="Times New Roman"/>
                <w:szCs w:val="24"/>
              </w:rPr>
              <w:t>класс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pStyle w:val="a3"/>
              <w:ind w:left="0"/>
              <w:rPr>
                <w:rFonts w:cs="Times New Roman"/>
                <w:szCs w:val="24"/>
              </w:rPr>
            </w:pPr>
            <w:r w:rsidRPr="000635ED">
              <w:rPr>
                <w:rFonts w:cs="Times New Roman"/>
                <w:szCs w:val="24"/>
              </w:rPr>
              <w:t>Тема «</w:t>
            </w:r>
            <w:proofErr w:type="spellStart"/>
            <w:r w:rsidRPr="000635ED">
              <w:rPr>
                <w:rFonts w:cs="Times New Roman"/>
                <w:szCs w:val="24"/>
              </w:rPr>
              <w:t>Забайкаловедения</w:t>
            </w:r>
            <w:proofErr w:type="spellEnd"/>
            <w:r w:rsidRPr="000635ED">
              <w:rPr>
                <w:rFonts w:cs="Times New Roman"/>
                <w:szCs w:val="24"/>
              </w:rPr>
              <w:t>»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pStyle w:val="a3"/>
              <w:ind w:left="0"/>
              <w:rPr>
                <w:rFonts w:cs="Times New Roman"/>
                <w:szCs w:val="24"/>
              </w:rPr>
            </w:pPr>
            <w:r w:rsidRPr="000635ED">
              <w:rPr>
                <w:rFonts w:cs="Times New Roman"/>
                <w:szCs w:val="24"/>
              </w:rPr>
              <w:t>Тема основного курса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pStyle w:val="a3"/>
              <w:ind w:left="0"/>
              <w:rPr>
                <w:rFonts w:cs="Times New Roman"/>
                <w:szCs w:val="24"/>
              </w:rPr>
            </w:pPr>
            <w:r w:rsidRPr="000635ED">
              <w:rPr>
                <w:rFonts w:cs="Times New Roman"/>
                <w:szCs w:val="24"/>
              </w:rPr>
              <w:t>Основное содержание урока  («</w:t>
            </w:r>
            <w:proofErr w:type="spellStart"/>
            <w:r w:rsidRPr="000635ED">
              <w:rPr>
                <w:rFonts w:cs="Times New Roman"/>
                <w:szCs w:val="24"/>
              </w:rPr>
              <w:t>Забайкаловедение</w:t>
            </w:r>
            <w:proofErr w:type="spellEnd"/>
            <w:r w:rsidRPr="000635ED">
              <w:rPr>
                <w:rFonts w:cs="Times New Roman"/>
                <w:szCs w:val="24"/>
              </w:rPr>
              <w:t>»)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pStyle w:val="a3"/>
              <w:ind w:left="0"/>
              <w:rPr>
                <w:rFonts w:cs="Times New Roman"/>
                <w:szCs w:val="24"/>
              </w:rPr>
            </w:pPr>
            <w:r w:rsidRPr="000635ED">
              <w:rPr>
                <w:rFonts w:cs="Times New Roman"/>
                <w:szCs w:val="24"/>
              </w:rPr>
              <w:t xml:space="preserve">Виды деятельности 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в современном мире. Экология как наука. 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экологии (Биология)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 задачи экологии в современный период. Виды хозяйственной деятельности, вызывающие ухудшение качества окружающей среды. Экологические законы Барри Коммонера. Экология и общество.  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Приводить примеры, иллюстрирующие влияние хозяйственной деятельности человека на окружающую среду, используя различные источники информации: художественную литературу, СМИ и Интернет. Объяснять экологические проблемы с опорой на свой личный опыт и экологические «законы» Б. Коммонера. Аргументировать свою точку зрения о взаимосвязь экологии с образом жизни людей и их нравственностью II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атмосферных процессов на территории Забайкальского края. 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Атмосфера: ее состав, строение и значение. (География)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атмосферных процессов на территории Забайкальского края. </w:t>
            </w:r>
          </w:p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Концентрации загрязняющих веществ. Основные загрязняющие вещества в воздухе и их влияние на здоровье человека. Антропогенное загрязнение атмосферы.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Сравнивать ВК по уровню загрязнения атмосферы с другими регионами России и выявлять причины различий. Использовать простейший метод исследования для анализа запылённости атмосферы. Приводить примеры основных загрязняющих веществ в воздухе и их источников в границах собственного населённого пункта, анализировать их влияние на здоровье человека. Анализировать влияние курения на состояние здоровья человека и продолжительность жизни, опираясь на фактический материал, а также обосновывать своё отношение к проблеме курения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атмосферного загрязнения. 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Климат и климатообразующие факторы. Зависимость </w:t>
            </w: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климата от географической широты и высоты местности над уровнем моря Адаптация человека к климатическим условиям. (География)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Промышленные предприятия, электростанции, транспорт, сельское хозяйство как загрязнители </w:t>
            </w: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атмосферы. Дымовое загрязнение атмосферы. 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источники атмосферного загрязнения по степени их влияния на окружающую среду и человека. Оценивать </w:t>
            </w: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влияние на здоровье людей лесных и степных пожаров. Решать практические задачи на расчёт. Составить карту основных очагов загрязнения территории своего населённого пункта. 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Лес – природное сообщество.  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Разнообразие животного и растительного мира. Приспособление живых организмов к среде обитания в разных природных зонах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Разнообразие жизни: растительный мир леса (деревья, кустарники, травы) и животный мир леса. Роль леса. Лесная кладовая. Лес и экологические проблемы: вырубки, пожары, загрязнение, потеря биологического разнообразия. Проблемы охраны леса: профессии на службе леса. Мой вклад в защиту леса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Водные объекты Забайкальского края. 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Реки: горные и равнинные. Речная система, бассейн, водораздел. Пороги и водопады. Озера проточные и бессточные. (География)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Водные ресурсы региона: текучие воды, водные бассейны, озёра Восточного Забайкалья, подземные воды 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Перечислить источники водоснабжения, используемые людьми. Исследовать расход воды в своей семье и задуматься о путях рационального её использования воды в своём доме. Составить проект по сбережению воды в своей семье. 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Загрязнение воды в Забайкальском крае. 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Водные ресурсы и их значение в хозяйственной жизни.</w:t>
            </w:r>
          </w:p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(География)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водных экосистем на территории региона. Основные факторы загрязнения водной среды. Сточные воды (бытовое и промышленное загрязнение воды). Биологическое, химическое и физическое загрязнение вод. 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Эвтрофикация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 и зарастание водоёмов (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Ивано-Арахлейские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 озёра, 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Кенон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 и др.). Трансграничные переносы </w:t>
            </w: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загрязнённых вод. 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последствия влияния загрязнения воды на экосистемы и здоровье человека. Характеризовать взаимосвязь водоёмов Забайкалья с другими регионами России и мира. Осознавать важность сотрудничества внутри страны и на международном уровне при решении проблем загрязнения воды. Перечислить условия, которые могли бы обеспечить сохранение или </w:t>
            </w: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улучшение качества воды в своей местности с учётом различных подходов к решению проблемы сохранения водных ресурсов: 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нормативноправовых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, технологических, социокультурных.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Ландшафт как среда жизни. </w:t>
            </w:r>
          </w:p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Почвенная эрозия.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Почва. Плодородие - важнейшее свойство почвы. Условия образования почв разных типов. Понятие о географической оболочке. </w:t>
            </w:r>
            <w:proofErr w:type="spellStart"/>
            <w:proofErr w:type="gramStart"/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альные</w:t>
            </w:r>
            <w:proofErr w:type="spellEnd"/>
            <w:proofErr w:type="gramEnd"/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комплексы: природные, природно-хозяйственные. (География)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Ландшафты, характерные для Восточного Забайкалья. Преобразование ландшафтов человеком. Почвенная эрозия, её виды в Забайкальском крае.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воздействие человека на ландшафты в пределах конкретной территории. Описывать конкретную экосистему по предложенному плану, прогнозировать её развитие в будущем, а также осознать взаимосвязи в экосистеме и влияние на них человека, предлагать пути оптимизации этого воздействия.  Анализировать причины, приводящие к почвенной эрозии в Забайкалье. Делать прогнозы трансформации природных объектов в результате 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перевыпаса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 скота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Добыча полезных ископаемых.</w:t>
            </w:r>
          </w:p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Минеральные ресурсы России и основные черты их размещения (География)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Добыча полезных ископаемых как фактор разрушения почвенного слоя. Последствия добычи полезных ископаемых, приводящих к разрушению экосистем в Забайкальском крае: золотодобыча, добыча угля карьерным способом и др. 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Анализировать способы добычи полезных ископаемых с точки зрения воздействия их на окружающую среду и здоровье человека. Предлагать способы восстановления разрушенных добычей полезных ископаемых экосистем. Аргументировать, кто должен заниматься восстановлением экосистем. Находить и осмысливать информацию по возможным способам восстановления экосистемы своего населённого пункта, разрушенной добычей полезных ископаемых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Сохраним землю </w:t>
            </w:r>
            <w:proofErr w:type="gram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чистой</w:t>
            </w:r>
            <w:proofErr w:type="gram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Минеральные ресурсы России и основные черты их размещения (География)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утилизации бытовых отходов. Свалки в окрестностях населённых пунктов, возможность загрязнения территории и подземных </w:t>
            </w: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 бытовыми и промышленными отходами. Факторы радиоактивного загрязнения окружающей среды региона. В поисках решения проблемы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ситуацию, сложившуюся с утилизацией и переработкой отходов в Забайкальском крае. Предлагать способы утилизации бытовых отходов. Оценить 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замусоренность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 исследуемой территории возле школы (или другого места) и на её основе разработать проект по улучшению экологического состояния.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Биологическое разнообразие – разнообразие жизни. </w:t>
            </w:r>
          </w:p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Разнообразие животного и растительного мира. Приспособление живых организмов к среде обитания в разных природных зонах. (География)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Биологическое разнообразие: его уровни. Видовое разнообразие. Причины снижения видового разнообразия. Разрушение естественных экосистем, использование ядохимикатов и браконьерство как причины снижения численности 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дзерена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, манула, тарбагана, журавлей, хищных птиц и других видов фауны и флоры региона. 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Описывать экосистемы и биогеоценозы своей местности. Использовать Интернет-ресурс, посвящённый биологическому разнообразию Забайкалья и экологическому образованию (http://www. nature.chita.ru).для уточнения видовых названий растений и животных. Исследовать экосистему, составить её комплексное описание по предложенному плану, оценить влияние на неё деятельности человека.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сохранения растительного и животного мира Забайкальского края. 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Взаимное влияние живых организмов и неживой природы. Охрана органического мира. Красная книга.</w:t>
            </w:r>
          </w:p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(География)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Причины сокращения численности видов животных и растений (на примере конкретных видов). Исчезнувшие и нуждающиеся в охране виды животных и растений Забайкальского края. Региональная красная книга. 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Определять причины редкости известных видов растений и животных на основе текста Красной книги. Подготовить информационный проект об одном из охраняемых видов растений или животных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экосистем. 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Природные сообщества. (Биология)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Экосистемное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разнообразие. Особенности типичных экосистем Забайкалья (лесных, степных, луговых, пресноводных). Примеры основных компонентов данных экосистем и связей между ними. Пищевые цепи в водных и наземных экосистемах. Низкая устойчивость экосистем Забайкалья и её причины. 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экосистемы и биогеоценозы своей местности. Использовать Интернет-ресурс, посвящённый биологическому разнообразию Забайкалья и экологическому образованию (http://www. nature.chita.ru).для уточнения видовых названий растений и животных. Исследовать экосистему, составить её комплексное описание по предложенному плану, оценить влияние на неё деятельности человека.  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Сохранить для потомков.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Природа и человек (Биология)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Причины создания и особенности охраняемых территорий Забайкальского края. 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Сохондинский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Даурский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 биосферные заповедники. Национальный парк «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Алханай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». Необходимость создания национальных парков (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Кодарского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, «Чикой») как центров охраны природы, экологического туризма и просвещения. Примеры заказников и памятников природы.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причины создания и особенности охраняемых территорий Забайкальского края. Предложить возможные места для создания новых особо охраняемых природных территорий Забайкальского края и обосновать своё мнение  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и болезнь. 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Здоровье человека и факторы, на него влияющие. (ОБЖ)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Биологическое здоровье человека. Факторы, определяющие здоровье человека. Болезнь. 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состояние личного здоровья и принимать меры по его сохранению. Приводить примеры влияния образа жизни на здоровье человека. На основе различных информационных источников подготовить выступление и 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мультимедиапрезентацию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 для сопровождения выступления об одной из «болезней цивилизации». Характеризовать геохимические и климатические особенности территории Забайкальского края.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и окружающая среда. 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Влияние неблагоприятной окружающей среды на здоровье человека. (ОБЖ)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Эколого-географические особенности Забайкальского края. Геохимические особенности территории и их влияние на здоровье человека. Примеры геохимических и климатических (преобладание холодного дискомфортного климата; резкие изменения </w:t>
            </w:r>
            <w:proofErr w:type="gram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метеоусловий</w:t>
            </w:r>
            <w:proofErr w:type="gram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 как по сезонам года, так и в течение суток) влияний на здоровье. Социально-</w:t>
            </w: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гигиенические факторы окружающей среды в Забайкалье. Особо опасные и природно-очаговые заболевания в Забайкалье. 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и оценивать влияние различных факторов природной среды на здоровье населения. Приводить примеры наиболее важных адаптаций, которые могут способствовать поддержанию биологического гомеостаза организма в условиях Забайкалья. Приводить примеры особо опасных и природно-очаговых заболеваний. Характеризовать профилактические меры заражения </w:t>
            </w: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клещевым энцефалитом и другими заболеваниями  </w:t>
            </w:r>
          </w:p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жизни. 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Здоровый образ жизни и его значение для гармонического человека.</w:t>
            </w:r>
          </w:p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(ОБЖ) 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Факторы здорового образа жизни. Адаптации человека к условиям Забайкалья и возможности управления адаптацией (закаливание, физическая тренировка, общение с природой).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Анализировать факторы природно-социальной среды, негативно влияющие на здоровье человека; приводить примеры способов их компенсации, избегания и преодоления. Обосновывать необходимость соблюдения норм и правил здорового образа жизни для сохранения и укрепления личного здоровья. 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Энергетические проблемы Забайкальского края. 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Единая энергосистема России. (География)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Энергетические проблемы в Восточном Забайкалье. Экологические проблемы угледобычи, тепловой энергетики. Энергетика и проблема озера 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Кенон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. Возможности энергосбережения. Перспективы развития ветровой и солнечной энергетики в Забайкалье. 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Характеризовать экологические проблемы угледобычи, тепловой энергетики. Провести социологическое исследование по проблеме энергосбережения в семьях школьников. Участвовать в команде одноклассников, в ролевой игре по проблемам безопасной энергетики на примере будущего её развития в Забайкальском крае. Участвовать в дискуссии, обосновывать свою точку зрения, уважать мнение своих оппонентов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Устойчивое развитие региона. 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«Природно-хозяйственная характеристика отдельных территорий»</w:t>
            </w:r>
          </w:p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(География)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Концепция устойчивого развития. Роль экосистем региона в поддержании состояния биосферы. Трансграничный характер экосистем. </w:t>
            </w: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Забайкальский край как регион мирового водораздела. Экологическая политика. Экологический туризм. </w:t>
            </w: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основе собственного опыта и различных источников информации анализировать экологическую ситуацию своего населённого пункта и выявлять </w:t>
            </w: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экологические проблемы, а также осознавать, что для их решения необходимо проявлять активную гражданскую позицию. Сравнивать своё мнение с мнением одноклассников. Анализировать документы, в частности предвыборные программы партий или депутатов, с целью оценки имеющихся в них предложений по решению экологических проблем.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Населённый пункт как экосистема. 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«Природно-хозяйственная характеристика отдельных территорий»</w:t>
            </w:r>
          </w:p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(География)</w:t>
            </w: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 городских и промышленных экосистем (города Чита, Балей, 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). Растения и животные в экосистемах населённых пунктов. Человек в искусственной экосистеме. Потоки вещества и энергии в городской экосистеме. Использование 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природосберегающих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на предприятиях Забайкальского края. Экология моего дома</w:t>
            </w:r>
            <w:proofErr w:type="gram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Проанализировать видовой состав декоративных растений, которые используются для озеленения населённого пункта. Оценить степень чистоты своего населённого пункта. Разработать проект по улучшению экологической обстановки своего населённого пункт</w:t>
            </w:r>
          </w:p>
        </w:tc>
      </w:tr>
      <w:tr w:rsidR="000635ED" w:rsidRPr="000635ED" w:rsidTr="00BF68ED">
        <w:tc>
          <w:tcPr>
            <w:tcW w:w="1242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Что я могу сделать для сохранения природы. В поисках решения социально-экологических проблем</w:t>
            </w:r>
          </w:p>
        </w:tc>
        <w:tc>
          <w:tcPr>
            <w:tcW w:w="283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свой личный «экологический императив». Для этого составить список недопустимых действий для себя, поскольку они могут нанести вред природе и здоровью человека. Составить список дел по сохранению природы, которые могли бы выполнить (или начать выполнять) в течение </w:t>
            </w:r>
            <w:proofErr w:type="gram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ближайшего</w:t>
            </w:r>
            <w:proofErr w:type="gram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 времен.</w:t>
            </w:r>
          </w:p>
        </w:tc>
      </w:tr>
    </w:tbl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Внеурочная деятельность</w:t>
      </w:r>
    </w:p>
    <w:tbl>
      <w:tblPr>
        <w:tblStyle w:val="a7"/>
        <w:tblW w:w="14850" w:type="dxa"/>
        <w:tblLook w:val="04A0" w:firstRow="1" w:lastRow="0" w:firstColumn="1" w:lastColumn="0" w:noHBand="0" w:noVBand="1"/>
      </w:tblPr>
      <w:tblGrid>
        <w:gridCol w:w="1234"/>
        <w:gridCol w:w="2188"/>
        <w:gridCol w:w="5475"/>
        <w:gridCol w:w="5103"/>
        <w:gridCol w:w="850"/>
      </w:tblGrid>
      <w:tr w:rsidR="000635ED" w:rsidRPr="000635ED" w:rsidTr="00BF68ED">
        <w:tc>
          <w:tcPr>
            <w:tcW w:w="12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88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Вид внеурочной деятельности</w:t>
            </w:r>
          </w:p>
        </w:tc>
        <w:tc>
          <w:tcPr>
            <w:tcW w:w="547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Тема из курса «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Забайкаловедения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Виды деятельности, формы деятельности</w:t>
            </w:r>
          </w:p>
        </w:tc>
        <w:tc>
          <w:tcPr>
            <w:tcW w:w="85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0635ED" w:rsidRPr="000635ED" w:rsidTr="00BF68ED">
        <w:tc>
          <w:tcPr>
            <w:tcW w:w="12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88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Экскурсионная программа</w:t>
            </w:r>
          </w:p>
        </w:tc>
        <w:tc>
          <w:tcPr>
            <w:tcW w:w="547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Лес – природное сообщество. </w:t>
            </w:r>
          </w:p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Водные объекты Забайкалья </w:t>
            </w:r>
          </w:p>
        </w:tc>
        <w:tc>
          <w:tcPr>
            <w:tcW w:w="510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экосистемой леса и водных объектов. </w:t>
            </w:r>
          </w:p>
        </w:tc>
        <w:tc>
          <w:tcPr>
            <w:tcW w:w="85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35ED" w:rsidRPr="000635ED" w:rsidTr="00BF68ED">
        <w:tc>
          <w:tcPr>
            <w:tcW w:w="12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8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Экскурсионная программа</w:t>
            </w:r>
          </w:p>
        </w:tc>
        <w:tc>
          <w:tcPr>
            <w:tcW w:w="547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Добыча полезных ископаемых.</w:t>
            </w:r>
          </w:p>
        </w:tc>
        <w:tc>
          <w:tcPr>
            <w:tcW w:w="510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Посещение артели «Бальджа». Знакомство с золотодобывающим производством</w:t>
            </w:r>
          </w:p>
        </w:tc>
        <w:tc>
          <w:tcPr>
            <w:tcW w:w="85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35ED" w:rsidRPr="000635ED" w:rsidTr="00BF68ED">
        <w:tc>
          <w:tcPr>
            <w:tcW w:w="12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8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Экскурсионная программа</w:t>
            </w:r>
          </w:p>
        </w:tc>
        <w:tc>
          <w:tcPr>
            <w:tcW w:w="547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Сохранить для потомков.</w:t>
            </w:r>
          </w:p>
        </w:tc>
        <w:tc>
          <w:tcPr>
            <w:tcW w:w="510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Посещение биосферного заповедника «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Сохондинский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». Знакомство с природоохранной деятельностью.</w:t>
            </w:r>
          </w:p>
        </w:tc>
        <w:tc>
          <w:tcPr>
            <w:tcW w:w="85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35ED" w:rsidRPr="000635ED" w:rsidTr="00BF68ED">
        <w:tc>
          <w:tcPr>
            <w:tcW w:w="12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2188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proofErr w:type="gram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 xml:space="preserve"> а акциях и конкурсах, организованных заповедником «</w:t>
            </w:r>
            <w:proofErr w:type="spell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Сохондинский</w:t>
            </w:r>
            <w:proofErr w:type="spellEnd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7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Сохранить для потомков.</w:t>
            </w:r>
          </w:p>
        </w:tc>
        <w:tc>
          <w:tcPr>
            <w:tcW w:w="510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Различная деятельность в рамках акций и конкурсов</w:t>
            </w:r>
          </w:p>
        </w:tc>
        <w:tc>
          <w:tcPr>
            <w:tcW w:w="85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5ED" w:rsidRPr="000635ED" w:rsidTr="00BF68ED">
        <w:tc>
          <w:tcPr>
            <w:tcW w:w="12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2188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Участие в акции</w:t>
            </w:r>
          </w:p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«Чистые реки – чистые берега»</w:t>
            </w:r>
          </w:p>
        </w:tc>
        <w:tc>
          <w:tcPr>
            <w:tcW w:w="547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Сохранить для потомков.</w:t>
            </w:r>
          </w:p>
        </w:tc>
        <w:tc>
          <w:tcPr>
            <w:tcW w:w="510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Очистка от мусора берегов реки Кыра.</w:t>
            </w:r>
          </w:p>
        </w:tc>
        <w:tc>
          <w:tcPr>
            <w:tcW w:w="85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35ED" w:rsidRPr="000635ED" w:rsidTr="00BF68ED">
        <w:tc>
          <w:tcPr>
            <w:tcW w:w="12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188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Экологический маршрут</w:t>
            </w:r>
          </w:p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«Тропой Палласа»</w:t>
            </w:r>
          </w:p>
        </w:tc>
        <w:tc>
          <w:tcPr>
            <w:tcW w:w="547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Сохранить для потомков.</w:t>
            </w:r>
          </w:p>
        </w:tc>
        <w:tc>
          <w:tcPr>
            <w:tcW w:w="510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Поход по территории заповедника, знакомство с уникальной природой.</w:t>
            </w:r>
          </w:p>
        </w:tc>
        <w:tc>
          <w:tcPr>
            <w:tcW w:w="85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5ED" w:rsidRPr="000635ED" w:rsidTr="00BF68ED">
        <w:tc>
          <w:tcPr>
            <w:tcW w:w="12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85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4FE8" w:rsidRPr="000635ED" w:rsidTr="00BF68ED">
        <w:tc>
          <w:tcPr>
            <w:tcW w:w="1234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5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74FE8" w:rsidRPr="000635E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5ED">
              <w:rPr>
                <w:rFonts w:ascii="Times New Roman" w:hAnsi="Times New Roman" w:cs="Times New Roman"/>
                <w:sz w:val="24"/>
                <w:szCs w:val="24"/>
              </w:rPr>
              <w:t>14ч.</w:t>
            </w:r>
          </w:p>
        </w:tc>
      </w:tr>
    </w:tbl>
    <w:p w:rsidR="00F74FE8" w:rsidRPr="000635E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14917" w:rsidRPr="000635ED" w:rsidSect="00F74FE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lastRenderedPageBreak/>
        <w:t>Литература:</w:t>
      </w: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1. Атлас Забайкальского края / под ред. В.С. Кулакова. – Чита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Экспрессиздательство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, 2010. – 48 с. 2.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Горлачёв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, В.П.,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Горлачёва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>, Е.П. Рыбы Забайкальского края: учебное пособие. – Новосибирск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Изд-во Сибирского отделения РАН, 2010. – 128 с. </w:t>
      </w: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Горлачёв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, В.П. и др. Региональная экология: учебное пособие для общеобразовательных учебных заведений Забайкальского края / В.П.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Горлачёв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, О.В.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>, Е.А. Игумнова, Л.Н. Золотарёва. – Чита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Экспресс-издательство, 2011. – 212 с.  </w:t>
      </w: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4. Игумнова, Е.А.,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, О.В. Региональная экология: практикум для организации самостоятельной работы учащихся общеобразовательных учреждений / Е.А. Игумнова, О.В.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Экспресс-изд-во, 2001. – 64 с. </w:t>
      </w: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>, О.В. Полевой атлас видового разнообразия Забайкалья. – Чита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Экспресс-издательство, 2006. – 272 с. </w:t>
      </w: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, О.В. Природа Забайкалья: грибы и лишайники / О.В.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Экспресс-издательство, 2010. – 176 с.</w:t>
      </w: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, О.В. Природа Забайкалья: растения / О.В.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Экспресс-издательство, 2009. – 512 с.</w:t>
      </w: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 8.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, О.В. Путеводитель по особо охраняемым природным территориям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Верхнеамурского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 xml:space="preserve"> бассейна / О.В.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Экспресс-издательство, 2008. – 216 с.  </w:t>
      </w: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9. Красная книга Читинской области и Агинского Бурятского автономного округа (животные). – Чита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Поиск, 2000. – 214 с. </w:t>
      </w: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10. Красная книга Читинской области и Агинского Бурятского автономного округа (растения). – Чита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Стиль, 2002. – 280 с. </w:t>
      </w: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 xml:space="preserve">11. Малая энциклопедия Забайкалья: Природное наследие / гл. ред. Р.Ф. </w:t>
      </w:r>
      <w:proofErr w:type="spellStart"/>
      <w:r w:rsidRPr="000635ED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0635ED">
        <w:rPr>
          <w:rFonts w:ascii="Times New Roman" w:hAnsi="Times New Roman" w:cs="Times New Roman"/>
          <w:sz w:val="24"/>
          <w:szCs w:val="24"/>
        </w:rPr>
        <w:t>. – Новосибирск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Наука, 2009. – 698 с. </w:t>
      </w: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12. Энциклопедия Забайкалья. Агинский Бурятский округ. Том IV. – Новосибирск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Наука, 2009. – 352 с. </w:t>
      </w:r>
    </w:p>
    <w:p w:rsidR="00614917" w:rsidRPr="000635E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5ED">
        <w:rPr>
          <w:rFonts w:ascii="Times New Roman" w:hAnsi="Times New Roman" w:cs="Times New Roman"/>
          <w:sz w:val="24"/>
          <w:szCs w:val="24"/>
        </w:rPr>
        <w:t>13. Энциклопедия Забайкалья. Читинская область. Том I-IV. – Новосибирск</w:t>
      </w:r>
      <w:proofErr w:type="gramStart"/>
      <w:r w:rsidRPr="000635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635ED">
        <w:rPr>
          <w:rFonts w:ascii="Times New Roman" w:hAnsi="Times New Roman" w:cs="Times New Roman"/>
          <w:sz w:val="24"/>
          <w:szCs w:val="24"/>
        </w:rPr>
        <w:t xml:space="preserve"> Наука, 2000; 2003; 2006</w:t>
      </w:r>
    </w:p>
    <w:sectPr w:rsidR="00614917" w:rsidRPr="000635ED" w:rsidSect="006149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0A11"/>
    <w:multiLevelType w:val="hybridMultilevel"/>
    <w:tmpl w:val="C79C32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925217"/>
    <w:multiLevelType w:val="hybridMultilevel"/>
    <w:tmpl w:val="FD08CEA2"/>
    <w:lvl w:ilvl="0" w:tplc="E0F23556">
      <w:start w:val="1"/>
      <w:numFmt w:val="bullet"/>
      <w:lvlText w:val="•"/>
      <w:lvlJc w:val="left"/>
      <w:pPr>
        <w:ind w:left="18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32B8041B"/>
    <w:multiLevelType w:val="hybridMultilevel"/>
    <w:tmpl w:val="55B6A656"/>
    <w:lvl w:ilvl="0" w:tplc="E0F23556">
      <w:start w:val="1"/>
      <w:numFmt w:val="bullet"/>
      <w:lvlText w:val="•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734C79E5"/>
    <w:multiLevelType w:val="hybridMultilevel"/>
    <w:tmpl w:val="40929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1C0"/>
    <w:rsid w:val="000013EE"/>
    <w:rsid w:val="00003E87"/>
    <w:rsid w:val="000635ED"/>
    <w:rsid w:val="001011C1"/>
    <w:rsid w:val="001754E0"/>
    <w:rsid w:val="00184B8F"/>
    <w:rsid w:val="002449D3"/>
    <w:rsid w:val="00284B05"/>
    <w:rsid w:val="002B2770"/>
    <w:rsid w:val="002E7AE4"/>
    <w:rsid w:val="00396A13"/>
    <w:rsid w:val="00614917"/>
    <w:rsid w:val="00823D6A"/>
    <w:rsid w:val="008A6320"/>
    <w:rsid w:val="00AA31C0"/>
    <w:rsid w:val="00BB2B15"/>
    <w:rsid w:val="00D74505"/>
    <w:rsid w:val="00DC1A15"/>
    <w:rsid w:val="00DC5601"/>
    <w:rsid w:val="00E172A6"/>
    <w:rsid w:val="00E53A91"/>
    <w:rsid w:val="00EC36E1"/>
    <w:rsid w:val="00ED6E31"/>
    <w:rsid w:val="00F74FE8"/>
    <w:rsid w:val="00F85679"/>
    <w:rsid w:val="00F9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74F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FE8"/>
    <w:pPr>
      <w:suppressAutoHyphens/>
      <w:autoSpaceDN w:val="0"/>
      <w:ind w:left="720"/>
      <w:textAlignment w:val="baseline"/>
    </w:pPr>
    <w:rPr>
      <w:rFonts w:ascii="Times New Roman" w:eastAsia="SimSun" w:hAnsi="Times New Roman" w:cs="Tahoma"/>
      <w:kern w:val="3"/>
      <w:sz w:val="24"/>
    </w:rPr>
  </w:style>
  <w:style w:type="character" w:styleId="a4">
    <w:name w:val="Emphasis"/>
    <w:basedOn w:val="a0"/>
    <w:uiPriority w:val="20"/>
    <w:qFormat/>
    <w:rsid w:val="00F74FE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74F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ody Text"/>
    <w:basedOn w:val="a"/>
    <w:link w:val="a6"/>
    <w:rsid w:val="00F74FE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74FE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74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74F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FE8"/>
    <w:pPr>
      <w:suppressAutoHyphens/>
      <w:autoSpaceDN w:val="0"/>
      <w:ind w:left="720"/>
      <w:textAlignment w:val="baseline"/>
    </w:pPr>
    <w:rPr>
      <w:rFonts w:ascii="Times New Roman" w:eastAsia="SimSun" w:hAnsi="Times New Roman" w:cs="Tahoma"/>
      <w:kern w:val="3"/>
      <w:sz w:val="24"/>
    </w:rPr>
  </w:style>
  <w:style w:type="character" w:styleId="a4">
    <w:name w:val="Emphasis"/>
    <w:basedOn w:val="a0"/>
    <w:uiPriority w:val="20"/>
    <w:qFormat/>
    <w:rsid w:val="00F74FE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74F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ody Text"/>
    <w:basedOn w:val="a"/>
    <w:link w:val="a6"/>
    <w:rsid w:val="00F74FE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74FE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74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16</Pages>
  <Words>5469</Words>
  <Characters>31176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2020-06-18T17:35:00Z</dcterms:created>
  <dcterms:modified xsi:type="dcterms:W3CDTF">2020-06-18T18:01:00Z</dcterms:modified>
</cp:coreProperties>
</file>